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DEB12" w14:textId="77777777"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152FB9F5" wp14:editId="62FD96B6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14:paraId="39D00F6B" w14:textId="77777777" w:rsidR="009C418D" w:rsidRDefault="009C418D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Websites</w:t>
      </w:r>
    </w:p>
    <w:p w14:paraId="7DEC5BB3" w14:textId="77777777" w:rsidR="009C418D" w:rsidRDefault="00016520">
      <w:pPr>
        <w:rPr>
          <w:b/>
          <w:color w:val="1F3864" w:themeColor="accent5" w:themeShade="80"/>
          <w:sz w:val="24"/>
        </w:rPr>
      </w:pPr>
      <w:hyperlink r:id="rId5" w:history="1">
        <w:r w:rsidR="009C418D" w:rsidRPr="001B16F1">
          <w:rPr>
            <w:rStyle w:val="Hyperlink"/>
            <w:b/>
            <w:sz w:val="24"/>
          </w:rPr>
          <w:t>http://www.civilpolitics.org/</w:t>
        </w:r>
      </w:hyperlink>
    </w:p>
    <w:p w14:paraId="6F86EE71" w14:textId="77777777" w:rsidR="009C418D" w:rsidRDefault="00016520">
      <w:pPr>
        <w:rPr>
          <w:rStyle w:val="Hyperlink"/>
          <w:b/>
          <w:sz w:val="24"/>
        </w:rPr>
      </w:pPr>
      <w:hyperlink r:id="rId6" w:history="1">
        <w:r w:rsidR="009C418D" w:rsidRPr="001B16F1">
          <w:rPr>
            <w:rStyle w:val="Hyperlink"/>
            <w:b/>
            <w:sz w:val="24"/>
          </w:rPr>
          <w:t>http://www.civilnewyorker.com/resources-2.html</w:t>
        </w:r>
      </w:hyperlink>
    </w:p>
    <w:p w14:paraId="26764E2D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7" w:history="1">
        <w:r w:rsidR="00D420DF" w:rsidRPr="007744BA">
          <w:rPr>
            <w:rStyle w:val="Hyperlink"/>
            <w:b/>
            <w:sz w:val="24"/>
          </w:rPr>
          <w:t>http://www.americanbar.org/publications/insights_on_law_andsociety/13/winter_2013/a_matter_of_integritycivilityandpoliticaldiscourse.html</w:t>
        </w:r>
      </w:hyperlink>
    </w:p>
    <w:p w14:paraId="23A1E832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8" w:history="1">
        <w:r w:rsidR="00D420DF" w:rsidRPr="007744BA">
          <w:rPr>
            <w:rStyle w:val="Hyperlink"/>
            <w:b/>
            <w:sz w:val="24"/>
          </w:rPr>
          <w:t>http://www.westernjournalism.com/civility-politics/</w:t>
        </w:r>
      </w:hyperlink>
    </w:p>
    <w:p w14:paraId="15558375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9" w:history="1">
        <w:r w:rsidR="00D420DF" w:rsidRPr="007744BA">
          <w:rPr>
            <w:rStyle w:val="Hyperlink"/>
            <w:b/>
            <w:sz w:val="24"/>
          </w:rPr>
          <w:t>http://www.aspenideas.org/session/civility-politics</w:t>
        </w:r>
      </w:hyperlink>
    </w:p>
    <w:p w14:paraId="0CA0E950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10" w:history="1">
        <w:r w:rsidR="00D420DF" w:rsidRPr="007744BA">
          <w:rPr>
            <w:rStyle w:val="Hyperlink"/>
            <w:b/>
            <w:sz w:val="24"/>
          </w:rPr>
          <w:t>http://www.patheos.com/blogs/faithfuldemocrats/2015/01/a-better-politics/</w:t>
        </w:r>
      </w:hyperlink>
    </w:p>
    <w:p w14:paraId="14235252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11" w:history="1">
        <w:r w:rsidR="00D420DF" w:rsidRPr="007744BA">
          <w:rPr>
            <w:rStyle w:val="Hyperlink"/>
            <w:b/>
            <w:sz w:val="24"/>
          </w:rPr>
          <w:t>http://www.thenorthwestern.com/story/news/politics/elections/2014/11/01/depolarizing-wisconsin/18273111/</w:t>
        </w:r>
      </w:hyperlink>
    </w:p>
    <w:p w14:paraId="2A19C65E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12" w:history="1">
        <w:r w:rsidR="00D420DF" w:rsidRPr="007744BA">
          <w:rPr>
            <w:rStyle w:val="Hyperlink"/>
            <w:b/>
            <w:sz w:val="24"/>
          </w:rPr>
          <w:t>http://www.instituteforeducation.org/programs/civility-the-politics-of-common-ground-award/civility-a-call-to-action-%E2%80%93-the-politics-of-common-ground/</w:t>
        </w:r>
      </w:hyperlink>
    </w:p>
    <w:p w14:paraId="39DBCEED" w14:textId="77777777" w:rsidR="00D420DF" w:rsidRDefault="00016520">
      <w:pPr>
        <w:rPr>
          <w:b/>
          <w:color w:val="1F3864" w:themeColor="accent5" w:themeShade="80"/>
          <w:sz w:val="24"/>
        </w:rPr>
      </w:pPr>
      <w:hyperlink r:id="rId13" w:history="1">
        <w:r w:rsidR="00D420DF" w:rsidRPr="007744BA">
          <w:rPr>
            <w:rStyle w:val="Hyperlink"/>
            <w:b/>
            <w:sz w:val="24"/>
          </w:rPr>
          <w:t>http://www.njslom.org/need_for_civility.html</w:t>
        </w:r>
      </w:hyperlink>
    </w:p>
    <w:p w14:paraId="409E3E94" w14:textId="77777777" w:rsidR="00D420DF" w:rsidRDefault="00016520">
      <w:pPr>
        <w:rPr>
          <w:rStyle w:val="Hyperlink"/>
          <w:b/>
          <w:sz w:val="24"/>
        </w:rPr>
      </w:pPr>
      <w:hyperlink r:id="rId14" w:history="1">
        <w:r w:rsidR="00D420DF" w:rsidRPr="007744BA">
          <w:rPr>
            <w:rStyle w:val="Hyperlink"/>
            <w:b/>
            <w:sz w:val="24"/>
          </w:rPr>
          <w:t>http://www.politico.com/news/stories/1110/45589.html</w:t>
        </w:r>
      </w:hyperlink>
    </w:p>
    <w:bookmarkStart w:id="0" w:name="_GoBack"/>
    <w:p w14:paraId="11D37D80" w14:textId="77777777" w:rsidR="00BF79F4" w:rsidRPr="00BF79F4" w:rsidRDefault="00BF79F4">
      <w:pPr>
        <w:rPr>
          <w:b/>
          <w:color w:val="1F3864" w:themeColor="accent5" w:themeShade="80"/>
          <w:sz w:val="32"/>
        </w:rPr>
      </w:pPr>
      <w:r w:rsidRPr="00BF79F4">
        <w:rPr>
          <w:rFonts w:eastAsia="Times New Roman"/>
          <w:b/>
          <w:sz w:val="24"/>
          <w:szCs w:val="20"/>
        </w:rPr>
        <w:fldChar w:fldCharType="begin"/>
      </w:r>
      <w:r w:rsidRPr="00BF79F4">
        <w:rPr>
          <w:rFonts w:eastAsia="Times New Roman"/>
          <w:b/>
          <w:sz w:val="24"/>
          <w:szCs w:val="20"/>
        </w:rPr>
        <w:instrText xml:space="preserve"> HYPERLINK "http://gwmemorial.org/civility/" </w:instrText>
      </w:r>
      <w:r w:rsidRPr="00BF79F4">
        <w:rPr>
          <w:rFonts w:eastAsia="Times New Roman"/>
          <w:b/>
          <w:sz w:val="24"/>
          <w:szCs w:val="20"/>
        </w:rPr>
        <w:fldChar w:fldCharType="separate"/>
      </w:r>
      <w:r w:rsidRPr="00BF79F4">
        <w:rPr>
          <w:rStyle w:val="Hyperlink"/>
          <w:rFonts w:eastAsia="Times New Roman"/>
          <w:b/>
          <w:sz w:val="24"/>
          <w:szCs w:val="20"/>
        </w:rPr>
        <w:t>http://gwmemorial.org/civility/</w:t>
      </w:r>
      <w:r w:rsidRPr="00BF79F4">
        <w:rPr>
          <w:rFonts w:eastAsia="Times New Roman"/>
          <w:b/>
          <w:sz w:val="24"/>
          <w:szCs w:val="20"/>
        </w:rPr>
        <w:fldChar w:fldCharType="end"/>
      </w:r>
    </w:p>
    <w:bookmarkEnd w:id="0"/>
    <w:p w14:paraId="798240C8" w14:textId="77777777" w:rsidR="00D420DF" w:rsidRDefault="00D420DF">
      <w:pPr>
        <w:rPr>
          <w:b/>
          <w:color w:val="1F3864" w:themeColor="accent5" w:themeShade="80"/>
          <w:sz w:val="24"/>
        </w:rPr>
      </w:pPr>
    </w:p>
    <w:p w14:paraId="14FC3C15" w14:textId="77777777" w:rsidR="009C418D" w:rsidRPr="009C418D" w:rsidRDefault="009C418D">
      <w:pPr>
        <w:rPr>
          <w:b/>
          <w:color w:val="1F3864" w:themeColor="accent5" w:themeShade="80"/>
          <w:sz w:val="24"/>
        </w:rPr>
      </w:pPr>
    </w:p>
    <w:p w14:paraId="2B99BC2F" w14:textId="77777777" w:rsidR="00B0423C" w:rsidRDefault="00B0423C">
      <w:pPr>
        <w:rPr>
          <w:color w:val="1F3864" w:themeColor="accent5" w:themeShade="80"/>
          <w:sz w:val="36"/>
        </w:rPr>
      </w:pPr>
    </w:p>
    <w:p w14:paraId="43D526A6" w14:textId="77777777" w:rsidR="0012236A" w:rsidRDefault="0012236A">
      <w:pPr>
        <w:rPr>
          <w:color w:val="1F3864" w:themeColor="accent5" w:themeShade="80"/>
          <w:sz w:val="36"/>
        </w:rPr>
      </w:pPr>
    </w:p>
    <w:p w14:paraId="63388465" w14:textId="77777777" w:rsidR="00225916" w:rsidRPr="00225916" w:rsidRDefault="00225916" w:rsidP="00225916">
      <w:pPr>
        <w:rPr>
          <w:color w:val="1F3864" w:themeColor="accent5" w:themeShade="80"/>
          <w:sz w:val="24"/>
        </w:rPr>
      </w:pPr>
    </w:p>
    <w:p w14:paraId="0A3C0B95" w14:textId="77777777"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14:paraId="3C951464" w14:textId="77777777"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lastRenderedPageBreak/>
        <w:br/>
      </w:r>
      <w:r w:rsidRPr="0012236A">
        <w:rPr>
          <w:color w:val="1F3864" w:themeColor="accent5" w:themeShade="80"/>
          <w:sz w:val="24"/>
        </w:rPr>
        <w:br/>
      </w:r>
    </w:p>
    <w:p w14:paraId="3E3C222F" w14:textId="77777777" w:rsidR="00C7789E" w:rsidRDefault="00C7789E">
      <w:pPr>
        <w:rPr>
          <w:color w:val="1F3864" w:themeColor="accent5" w:themeShade="80"/>
          <w:sz w:val="36"/>
        </w:rPr>
      </w:pPr>
    </w:p>
    <w:p w14:paraId="23F84775" w14:textId="77777777" w:rsidR="00C7789E" w:rsidRDefault="00C7789E">
      <w:pPr>
        <w:rPr>
          <w:color w:val="1F3864" w:themeColor="accent5" w:themeShade="80"/>
          <w:sz w:val="36"/>
        </w:rPr>
      </w:pPr>
    </w:p>
    <w:p w14:paraId="06DA19F1" w14:textId="77777777" w:rsidR="00940467" w:rsidRPr="00F509BF" w:rsidRDefault="00940467">
      <w:pPr>
        <w:rPr>
          <w:color w:val="1F3864" w:themeColor="accent5" w:themeShade="80"/>
          <w:sz w:val="36"/>
        </w:rPr>
      </w:pPr>
    </w:p>
    <w:p w14:paraId="7821DC22" w14:textId="77777777" w:rsidR="003A484E" w:rsidRPr="003A484E" w:rsidRDefault="003A484E">
      <w:pPr>
        <w:rPr>
          <w:sz w:val="28"/>
        </w:rPr>
      </w:pPr>
    </w:p>
    <w:p w14:paraId="4606FD49" w14:textId="77777777"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25916"/>
    <w:rsid w:val="003A484E"/>
    <w:rsid w:val="0053533F"/>
    <w:rsid w:val="007C06FA"/>
    <w:rsid w:val="00940467"/>
    <w:rsid w:val="009806EA"/>
    <w:rsid w:val="009C418D"/>
    <w:rsid w:val="009F3D81"/>
    <w:rsid w:val="00A46797"/>
    <w:rsid w:val="00B0423C"/>
    <w:rsid w:val="00BB7412"/>
    <w:rsid w:val="00BF79F4"/>
    <w:rsid w:val="00C7789E"/>
    <w:rsid w:val="00CA5349"/>
    <w:rsid w:val="00D420DF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2F7E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rnjournalism.com/civility-politics/" TargetMode="External"/><Relationship Id="rId13" Type="http://schemas.openxmlformats.org/officeDocument/2006/relationships/hyperlink" Target="http://www.njslom.org/need_for_civilit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ericanbar.org/publications/insights_on_law_andsociety/13/winter_2013/a_matter_of_integritycivilityandpoliticaldiscourse.html" TargetMode="External"/><Relationship Id="rId12" Type="http://schemas.openxmlformats.org/officeDocument/2006/relationships/hyperlink" Target="http://www.instituteforeducation.org/programs/civility-the-politics-of-common-ground-award/civility-a-call-to-action-%E2%80%93-the-politics-of-common-groun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ivilnewyorker.com/resources-2.html" TargetMode="External"/><Relationship Id="rId11" Type="http://schemas.openxmlformats.org/officeDocument/2006/relationships/hyperlink" Target="http://www.thenorthwestern.com/story/news/politics/elections/2014/11/01/depolarizing-wisconsin/18273111/" TargetMode="External"/><Relationship Id="rId5" Type="http://schemas.openxmlformats.org/officeDocument/2006/relationships/hyperlink" Target="http://www.civilpolitic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theos.com/blogs/faithfuldemocrats/2015/01/a-better-politic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spenideas.org/session/civility-politics" TargetMode="External"/><Relationship Id="rId14" Type="http://schemas.openxmlformats.org/officeDocument/2006/relationships/hyperlink" Target="http://www.politico.com/news/stories/1110/4558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djwindsor@mymts.net</cp:lastModifiedBy>
  <cp:revision>3</cp:revision>
  <dcterms:created xsi:type="dcterms:W3CDTF">2015-08-26T18:33:00Z</dcterms:created>
  <dcterms:modified xsi:type="dcterms:W3CDTF">2015-08-26T18:34:00Z</dcterms:modified>
</cp:coreProperties>
</file>