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0423C">
        <w:rPr>
          <w:b/>
          <w:color w:val="1F3864" w:themeColor="accent5" w:themeShade="80"/>
          <w:sz w:val="36"/>
        </w:rPr>
        <w:t>at work</w:t>
      </w:r>
    </w:p>
    <w:p w:rsidR="00B0423C" w:rsidRDefault="00872AA7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Websites</w:t>
      </w:r>
    </w:p>
    <w:p w:rsidR="00872AA7" w:rsidRDefault="00872AA7">
      <w:pPr>
        <w:rPr>
          <w:color w:val="1F3864" w:themeColor="accent5" w:themeShade="80"/>
          <w:sz w:val="24"/>
        </w:rPr>
      </w:pPr>
      <w:hyperlink r:id="rId5" w:history="1">
        <w:r w:rsidRPr="00BC7121">
          <w:rPr>
            <w:rStyle w:val="Hyperlink"/>
            <w:sz w:val="24"/>
          </w:rPr>
          <w:t>http://corporatetrainingmaterials.com/Civility_In_The_Workplace/index.asp?gclid=CjwKEAiA3vamBRDJ1Lfwt5Pckw4SJAAdhnk2FGlHEUdzn7WqwrNWcdTaCZioS0N--MnlXLIMLU2lvhoCNNHw_wcB</w:t>
        </w:r>
      </w:hyperlink>
    </w:p>
    <w:p w:rsidR="00872AA7" w:rsidRDefault="00872AA7">
      <w:pPr>
        <w:rPr>
          <w:color w:val="1F3864" w:themeColor="accent5" w:themeShade="80"/>
          <w:sz w:val="24"/>
        </w:rPr>
      </w:pPr>
      <w:hyperlink r:id="rId6" w:history="1">
        <w:r w:rsidRPr="00BC7121">
          <w:rPr>
            <w:rStyle w:val="Hyperlink"/>
            <w:sz w:val="24"/>
          </w:rPr>
          <w:t>http://www.trainingmag.com/content/civility-work</w:t>
        </w:r>
      </w:hyperlink>
    </w:p>
    <w:p w:rsidR="00872AA7" w:rsidRDefault="00872AA7">
      <w:pPr>
        <w:rPr>
          <w:color w:val="1F3864" w:themeColor="accent5" w:themeShade="80"/>
          <w:sz w:val="24"/>
        </w:rPr>
      </w:pPr>
      <w:hyperlink r:id="rId7" w:history="1">
        <w:r w:rsidRPr="00BC7121">
          <w:rPr>
            <w:rStyle w:val="Hyperlink"/>
            <w:sz w:val="24"/>
          </w:rPr>
          <w:t>http://www.danielgoleman.info/civility-at-work/</w:t>
        </w:r>
      </w:hyperlink>
    </w:p>
    <w:p w:rsidR="00872AA7" w:rsidRDefault="00872AA7">
      <w:pPr>
        <w:rPr>
          <w:color w:val="1F3864" w:themeColor="accent5" w:themeShade="80"/>
          <w:sz w:val="24"/>
        </w:rPr>
      </w:pPr>
      <w:hyperlink r:id="rId8" w:history="1">
        <w:r w:rsidRPr="00BC7121">
          <w:rPr>
            <w:rStyle w:val="Hyperlink"/>
            <w:sz w:val="24"/>
          </w:rPr>
          <w:t>http://civility.missouri.edu/toolbox.php</w:t>
        </w:r>
      </w:hyperlink>
    </w:p>
    <w:p w:rsidR="00872AA7" w:rsidRDefault="00872AA7">
      <w:pPr>
        <w:rPr>
          <w:color w:val="1F3864" w:themeColor="accent5" w:themeShade="80"/>
          <w:sz w:val="24"/>
        </w:rPr>
      </w:pPr>
      <w:hyperlink r:id="rId9" w:history="1">
        <w:r w:rsidRPr="00BC7121">
          <w:rPr>
            <w:rStyle w:val="Hyperlink"/>
            <w:sz w:val="24"/>
          </w:rPr>
          <w:t>http://www.workengagement.com/crew</w:t>
        </w:r>
      </w:hyperlink>
    </w:p>
    <w:p w:rsidR="00872AA7" w:rsidRDefault="00872AA7">
      <w:pPr>
        <w:rPr>
          <w:color w:val="1F3864" w:themeColor="accent5" w:themeShade="80"/>
          <w:sz w:val="24"/>
        </w:rPr>
      </w:pPr>
      <w:hyperlink r:id="rId10" w:history="1">
        <w:r w:rsidRPr="00BC7121">
          <w:rPr>
            <w:rStyle w:val="Hyperlink"/>
            <w:sz w:val="24"/>
          </w:rPr>
          <w:t>http://www.emilypost.com/on-the-job/workplace-relationships/569-five-steps-to-workplace-civility</w:t>
        </w:r>
      </w:hyperlink>
    </w:p>
    <w:p w:rsidR="00872AA7" w:rsidRDefault="006D1827">
      <w:pPr>
        <w:rPr>
          <w:color w:val="1F3864" w:themeColor="accent5" w:themeShade="80"/>
          <w:sz w:val="24"/>
        </w:rPr>
      </w:pPr>
      <w:hyperlink r:id="rId11" w:history="1">
        <w:r w:rsidRPr="00BC7121">
          <w:rPr>
            <w:rStyle w:val="Hyperlink"/>
            <w:sz w:val="24"/>
          </w:rPr>
          <w:t>http://www.invigoratepotential.com.au/professional-development-programs/culture-development-programs/civility-at-work/</w:t>
        </w:r>
      </w:hyperlink>
    </w:p>
    <w:p w:rsidR="006D1827" w:rsidRDefault="006D1827">
      <w:pPr>
        <w:rPr>
          <w:color w:val="1F3864" w:themeColor="accent5" w:themeShade="80"/>
          <w:sz w:val="24"/>
        </w:rPr>
      </w:pPr>
      <w:hyperlink r:id="rId12" w:history="1">
        <w:r w:rsidRPr="00BC7121">
          <w:rPr>
            <w:rStyle w:val="Hyperlink"/>
            <w:sz w:val="24"/>
          </w:rPr>
          <w:t>http://www.highconflictinstitute.com/articles/workplace-issues-articles/78-hci-articles/published-articles/119-civility-training-at-work</w:t>
        </w:r>
      </w:hyperlink>
    </w:p>
    <w:p w:rsidR="006D1827" w:rsidRDefault="006D1827">
      <w:pPr>
        <w:rPr>
          <w:color w:val="1F3864" w:themeColor="accent5" w:themeShade="80"/>
          <w:sz w:val="24"/>
        </w:rPr>
      </w:pPr>
      <w:hyperlink r:id="rId13" w:history="1">
        <w:r w:rsidRPr="00BC7121">
          <w:rPr>
            <w:rStyle w:val="Hyperlink"/>
            <w:sz w:val="24"/>
          </w:rPr>
          <w:t>http://finaltouchschool.com/event/civility-in-action-homeworkplay/</w:t>
        </w:r>
      </w:hyperlink>
    </w:p>
    <w:p w:rsidR="006D1827" w:rsidRDefault="006D1827">
      <w:pPr>
        <w:rPr>
          <w:color w:val="1F3864" w:themeColor="accent5" w:themeShade="80"/>
          <w:sz w:val="24"/>
        </w:rPr>
      </w:pPr>
      <w:hyperlink r:id="rId14" w:history="1">
        <w:r w:rsidRPr="00BC7121">
          <w:rPr>
            <w:rStyle w:val="Hyperlink"/>
            <w:sz w:val="24"/>
          </w:rPr>
          <w:t>http://www.civilpolitics.org/</w:t>
        </w:r>
      </w:hyperlink>
    </w:p>
    <w:p w:rsidR="006D1827" w:rsidRPr="00872AA7" w:rsidRDefault="006D1827">
      <w:pPr>
        <w:rPr>
          <w:color w:val="1F3864" w:themeColor="accent5" w:themeShade="80"/>
          <w:sz w:val="24"/>
        </w:rPr>
      </w:pPr>
      <w:bookmarkStart w:id="0" w:name="_GoBack"/>
      <w:bookmarkEnd w:id="0"/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3533F"/>
    <w:rsid w:val="006D1827"/>
    <w:rsid w:val="007C06FA"/>
    <w:rsid w:val="00872AA7"/>
    <w:rsid w:val="00940467"/>
    <w:rsid w:val="009806EA"/>
    <w:rsid w:val="009F3D81"/>
    <w:rsid w:val="00A46797"/>
    <w:rsid w:val="00B0423C"/>
    <w:rsid w:val="00BB7412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ity.missouri.edu/toolbox.php" TargetMode="External"/><Relationship Id="rId13" Type="http://schemas.openxmlformats.org/officeDocument/2006/relationships/hyperlink" Target="http://finaltouchschool.com/event/civility-in-action-homeworkpla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nielgoleman.info/civility-at-work/" TargetMode="External"/><Relationship Id="rId12" Type="http://schemas.openxmlformats.org/officeDocument/2006/relationships/hyperlink" Target="http://www.highconflictinstitute.com/articles/workplace-issues-articles/78-hci-articles/published-articles/119-civility-training-at-wor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iningmag.com/content/civility-work" TargetMode="External"/><Relationship Id="rId11" Type="http://schemas.openxmlformats.org/officeDocument/2006/relationships/hyperlink" Target="http://www.invigoratepotential.com.au/professional-development-programs/culture-development-programs/civility-at-work/" TargetMode="External"/><Relationship Id="rId5" Type="http://schemas.openxmlformats.org/officeDocument/2006/relationships/hyperlink" Target="http://corporatetrainingmaterials.com/Civility_In_The_Workplace/index.asp?gclid=CjwKEAiA3vamBRDJ1Lfwt5Pckw4SJAAdhnk2FGlHEUdzn7WqwrNWcdTaCZioS0N--MnlXLIMLU2lvhoCNNHw_wc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milypost.com/on-the-job/workplace-relationships/569-five-steps-to-workplace-civili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orkengagement.com/crew" TargetMode="External"/><Relationship Id="rId14" Type="http://schemas.openxmlformats.org/officeDocument/2006/relationships/hyperlink" Target="http://www.civilpoli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2015-02-14T06:51:00Z</dcterms:created>
  <dcterms:modified xsi:type="dcterms:W3CDTF">2015-02-14T06:51:00Z</dcterms:modified>
</cp:coreProperties>
</file>